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F08" w:rsidRDefault="00FE3F08" w:rsidP="00FE3F08">
      <w:pPr>
        <w:spacing w:line="480" w:lineRule="auto"/>
        <w:jc w:val="center"/>
        <w:rPr>
          <w:rFonts w:ascii="Times New Roman" w:hAnsi="Times New Roman" w:cs="Times New Roman"/>
          <w:b/>
          <w:sz w:val="24"/>
          <w:szCs w:val="24"/>
        </w:rPr>
      </w:pPr>
    </w:p>
    <w:p w:rsidR="00FE3F08" w:rsidRDefault="00FE3F08" w:rsidP="00FE3F08">
      <w:pPr>
        <w:spacing w:line="480" w:lineRule="auto"/>
        <w:jc w:val="center"/>
        <w:rPr>
          <w:rFonts w:ascii="Times New Roman" w:hAnsi="Times New Roman" w:cs="Times New Roman"/>
          <w:b/>
          <w:sz w:val="24"/>
          <w:szCs w:val="24"/>
        </w:rPr>
      </w:pPr>
    </w:p>
    <w:p w:rsidR="00FE3F08" w:rsidRDefault="00FE3F08" w:rsidP="00FE3F08">
      <w:pPr>
        <w:spacing w:line="480" w:lineRule="auto"/>
        <w:jc w:val="center"/>
        <w:rPr>
          <w:rFonts w:ascii="Times New Roman" w:hAnsi="Times New Roman" w:cs="Times New Roman"/>
          <w:b/>
          <w:sz w:val="24"/>
          <w:szCs w:val="24"/>
        </w:rPr>
      </w:pPr>
    </w:p>
    <w:p w:rsidR="00FE3F08" w:rsidRDefault="00FE3F08" w:rsidP="00FE3F08">
      <w:pPr>
        <w:spacing w:line="480" w:lineRule="auto"/>
        <w:jc w:val="center"/>
        <w:rPr>
          <w:rFonts w:ascii="Times New Roman" w:hAnsi="Times New Roman" w:cs="Times New Roman"/>
          <w:b/>
          <w:sz w:val="24"/>
          <w:szCs w:val="24"/>
        </w:rPr>
      </w:pPr>
    </w:p>
    <w:p w:rsidR="00924EED" w:rsidRDefault="00924EED" w:rsidP="00FE3F08">
      <w:pPr>
        <w:spacing w:line="480" w:lineRule="auto"/>
        <w:jc w:val="center"/>
        <w:rPr>
          <w:rFonts w:ascii="Times New Roman" w:hAnsi="Times New Roman" w:cs="Times New Roman"/>
          <w:sz w:val="24"/>
          <w:szCs w:val="24"/>
        </w:rPr>
      </w:pPr>
    </w:p>
    <w:p w:rsidR="00924EED" w:rsidRDefault="00924EED" w:rsidP="00FE3F08">
      <w:pPr>
        <w:spacing w:line="480" w:lineRule="auto"/>
        <w:jc w:val="center"/>
        <w:rPr>
          <w:rFonts w:ascii="Times New Roman" w:hAnsi="Times New Roman" w:cs="Times New Roman"/>
          <w:sz w:val="24"/>
          <w:szCs w:val="24"/>
        </w:rPr>
      </w:pPr>
    </w:p>
    <w:p w:rsidR="00FE3F08" w:rsidRPr="00924EED" w:rsidRDefault="00FE3F08" w:rsidP="00FE3F08">
      <w:pPr>
        <w:spacing w:line="480" w:lineRule="auto"/>
        <w:jc w:val="center"/>
        <w:rPr>
          <w:rFonts w:ascii="Times New Roman" w:hAnsi="Times New Roman" w:cs="Times New Roman"/>
          <w:sz w:val="24"/>
          <w:szCs w:val="24"/>
        </w:rPr>
      </w:pPr>
      <w:r w:rsidRPr="00924EED">
        <w:rPr>
          <w:rFonts w:ascii="Times New Roman" w:hAnsi="Times New Roman" w:cs="Times New Roman"/>
          <w:sz w:val="24"/>
          <w:szCs w:val="24"/>
        </w:rPr>
        <w:t>Relationship B</w:t>
      </w:r>
      <w:r w:rsidR="00E44467">
        <w:rPr>
          <w:rFonts w:ascii="Times New Roman" w:hAnsi="Times New Roman" w:cs="Times New Roman"/>
          <w:sz w:val="24"/>
          <w:szCs w:val="24"/>
        </w:rPr>
        <w:t>etween China and the West</w:t>
      </w:r>
    </w:p>
    <w:p w:rsidR="00FE3F08" w:rsidRDefault="00924EED" w:rsidP="00FE3F0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24EED" w:rsidRPr="00FE3F08" w:rsidRDefault="00924EED" w:rsidP="00FE3F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E3F08" w:rsidRDefault="00FE3F08" w:rsidP="00FE3F08">
      <w:pPr>
        <w:spacing w:line="480" w:lineRule="auto"/>
        <w:jc w:val="center"/>
        <w:rPr>
          <w:rFonts w:ascii="Times New Roman" w:hAnsi="Times New Roman" w:cs="Times New Roman"/>
          <w:sz w:val="24"/>
          <w:szCs w:val="24"/>
        </w:rPr>
      </w:pPr>
      <w:r w:rsidRPr="00FE3F08">
        <w:rPr>
          <w:rFonts w:ascii="Times New Roman" w:hAnsi="Times New Roman" w:cs="Times New Roman"/>
          <w:sz w:val="24"/>
          <w:szCs w:val="24"/>
        </w:rPr>
        <w:t>Date</w:t>
      </w: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Default="00FE3F08" w:rsidP="00FE3F08">
      <w:pPr>
        <w:spacing w:line="480" w:lineRule="auto"/>
        <w:jc w:val="center"/>
        <w:rPr>
          <w:rFonts w:ascii="Times New Roman" w:hAnsi="Times New Roman" w:cs="Times New Roman"/>
          <w:sz w:val="24"/>
          <w:szCs w:val="24"/>
        </w:rPr>
      </w:pPr>
    </w:p>
    <w:p w:rsidR="00FE3F08" w:rsidRPr="00FE3F08" w:rsidRDefault="00FE3F08" w:rsidP="00FE3F08">
      <w:pPr>
        <w:spacing w:line="480" w:lineRule="auto"/>
        <w:jc w:val="center"/>
        <w:rPr>
          <w:rFonts w:ascii="Times New Roman" w:hAnsi="Times New Roman" w:cs="Times New Roman"/>
          <w:sz w:val="24"/>
          <w:szCs w:val="24"/>
        </w:rPr>
      </w:pPr>
    </w:p>
    <w:p w:rsidR="000B1624" w:rsidRPr="00924EED" w:rsidRDefault="00814485" w:rsidP="00DA4E41">
      <w:pPr>
        <w:spacing w:line="480" w:lineRule="auto"/>
        <w:jc w:val="center"/>
        <w:rPr>
          <w:rFonts w:ascii="Times New Roman" w:hAnsi="Times New Roman" w:cs="Times New Roman"/>
          <w:sz w:val="24"/>
          <w:szCs w:val="24"/>
        </w:rPr>
      </w:pPr>
      <w:r w:rsidRPr="00924EED">
        <w:rPr>
          <w:rFonts w:ascii="Times New Roman" w:hAnsi="Times New Roman" w:cs="Times New Roman"/>
          <w:sz w:val="24"/>
          <w:szCs w:val="24"/>
        </w:rPr>
        <w:lastRenderedPageBreak/>
        <w:t>Relationship B</w:t>
      </w:r>
      <w:r w:rsidR="001E4BE9">
        <w:rPr>
          <w:rFonts w:ascii="Times New Roman" w:hAnsi="Times New Roman" w:cs="Times New Roman"/>
          <w:sz w:val="24"/>
          <w:szCs w:val="24"/>
        </w:rPr>
        <w:t>etween China and</w:t>
      </w:r>
      <w:r w:rsidR="00276FE2" w:rsidRPr="00924EED">
        <w:rPr>
          <w:rFonts w:ascii="Times New Roman" w:hAnsi="Times New Roman" w:cs="Times New Roman"/>
          <w:sz w:val="24"/>
          <w:szCs w:val="24"/>
        </w:rPr>
        <w:t xml:space="preserve"> t</w:t>
      </w:r>
      <w:r w:rsidR="001E4BE9">
        <w:rPr>
          <w:rFonts w:ascii="Times New Roman" w:hAnsi="Times New Roman" w:cs="Times New Roman"/>
          <w:sz w:val="24"/>
          <w:szCs w:val="24"/>
        </w:rPr>
        <w:t>he West</w:t>
      </w:r>
    </w:p>
    <w:p w:rsidR="002C13DC" w:rsidRPr="002C13DC"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t>The relationship between China and the West has evolved since the first interaction in the mid-1800s (Schiavenza, 2013). The evolution is primarily defined by the shifting interests among the different parties. The social-economic systems of China and the West have changed over time. The change in these systems has been brought about by the interactions and the interests of the individual parties. The Taiwan question also remains to form part of the debate around the West and the People's Republic of China (PRC). Major western players include Britain, France, and the United States of America. In this paper, I will discuss the relationship between the West and China and its evolution since the mid-1800s.</w:t>
      </w:r>
    </w:p>
    <w:p w:rsidR="002C13DC" w:rsidRPr="002C13DC"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t>The first wave of American missionaries in Guangzhou arrived in China in 1830. The missionaries with extensive knowledge of the Chinese culture and history began the first modern medical clinic in Guangzhou. According to Chinese hist</w:t>
      </w:r>
      <w:r>
        <w:rPr>
          <w:rFonts w:ascii="Times New Roman" w:hAnsi="Times New Roman" w:cs="Times New Roman"/>
          <w:sz w:val="24"/>
          <w:szCs w:val="24"/>
        </w:rPr>
        <w:t>ory, the period between 1839 and</w:t>
      </w:r>
      <w:r w:rsidRPr="002C13DC">
        <w:rPr>
          <w:rFonts w:ascii="Times New Roman" w:hAnsi="Times New Roman" w:cs="Times New Roman"/>
          <w:sz w:val="24"/>
          <w:szCs w:val="24"/>
        </w:rPr>
        <w:t>1949 is regarded as the 'Chinese Century of Humiliation. The Chinese government and people suffered a number of losses to other countries during this period. China lost vast lands to foreign governments, China traditionally a strong and powerful nation founded on a superior centralized system of governance lost to even small nations like Japan and Korea during the period (Monroe, 2014).</w:t>
      </w:r>
    </w:p>
    <w:p w:rsidR="002C13DC" w:rsidRPr="002C13DC"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t xml:space="preserve">The period of humiliation began with the Opium War in 1839. The war started with Britain and America's need to find a way to balance trade with China. For a long period, the trade between China and Britain was unbalanced. The British traders would import Chinese products like tea, silk, and porcelain in exchange for silver coins.  This resulted in Britain having to ship more coins than it was sustainable. The British side tried using trading goods to balance </w:t>
      </w:r>
      <w:r w:rsidRPr="002C13DC">
        <w:rPr>
          <w:rFonts w:ascii="Times New Roman" w:hAnsi="Times New Roman" w:cs="Times New Roman"/>
          <w:sz w:val="24"/>
          <w:szCs w:val="24"/>
        </w:rPr>
        <w:lastRenderedPageBreak/>
        <w:t>the trade between the two nations. However, the Chinese side rejected all the overtures from the British government. Eventually, the British realized that exporting opium was a good way to balance trade. The strategy was about making the Chinese addicted hence have to import more opium in exchange for the silver coins (Schiavenza, 2013).</w:t>
      </w:r>
    </w:p>
    <w:p w:rsidR="002C13DC" w:rsidRPr="002C13DC"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t>In 1838, the government of China demanded that the British stop the opium export. The efforts to stop the trade of opium resulted in a conflict that becomes a war. The opium war, between China and Britain, extended for a period</w:t>
      </w:r>
      <w:r>
        <w:rPr>
          <w:rFonts w:ascii="Times New Roman" w:hAnsi="Times New Roman" w:cs="Times New Roman"/>
          <w:sz w:val="24"/>
          <w:szCs w:val="24"/>
        </w:rPr>
        <w:t xml:space="preserve"> of three years between 1839 and</w:t>
      </w:r>
      <w:r w:rsidRPr="002C13DC">
        <w:rPr>
          <w:rFonts w:ascii="Times New Roman" w:hAnsi="Times New Roman" w:cs="Times New Roman"/>
          <w:sz w:val="24"/>
          <w:szCs w:val="24"/>
        </w:rPr>
        <w:t>1842. Considering the powerful and more developed weapons of the British, they won the war. The victory of the British during the war required China to make concessions that were unfavorable to them. The concessions included; surrendering Hong Kong, opening up to five ports for trade. The Treaty of Nanking, signed in 1842 between China and Britain, opened the Chinese market for Britain. Further, the treaty formed the basis for future negotiations between China and the West (Lau, 2011).</w:t>
      </w:r>
    </w:p>
    <w:p w:rsidR="002C13DC" w:rsidRPr="002C13DC"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t>Other treaties were also signed around the same time with other nations. The Treaty of Wangxia was signed between the US and China to begin the first formal relationships. The Qi dynasty agreed to sign the treaty with the US allowing the US the favored nation privilege. The status meant that any other treaties between China and another nation would automatically translate to similar privileges for the US. The treaty with widespread privilege for trade between China and the West was signed in 1858, Treaties of Tianjin. The trade based on the agreements above was skewed to benefit the West. The biased trade based on western principles meant that China would lag behind</w:t>
      </w:r>
      <w:r>
        <w:rPr>
          <w:rFonts w:ascii="Times New Roman" w:hAnsi="Times New Roman" w:cs="Times New Roman"/>
          <w:sz w:val="24"/>
          <w:szCs w:val="24"/>
        </w:rPr>
        <w:t xml:space="preserve"> and h</w:t>
      </w:r>
      <w:r w:rsidRPr="002C13DC">
        <w:rPr>
          <w:rFonts w:ascii="Times New Roman" w:hAnsi="Times New Roman" w:cs="Times New Roman"/>
          <w:sz w:val="24"/>
          <w:szCs w:val="24"/>
        </w:rPr>
        <w:t>ence formed the beginning of the century of humiliation when China lost its territory, its environment, and control of its borders (Monroe, 2014).</w:t>
      </w:r>
    </w:p>
    <w:p w:rsidR="002C13DC" w:rsidRPr="002C13DC"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lastRenderedPageBreak/>
        <w:t>The Qing Dynasty that ruled China faced serious legitimacy questions. The dynasty had been supported by the West to continue ruling China for the benefit of the West. Due to legitimacy questions before this period, the Chinese government undertook to expand rails and roads. The resources required for the mega projects were funded through international loans.  Previously China managed its projects through the mobilization of resources within the country. The vastness of the country ensured that the resources mobilized were adequate. The weakening legitimacy resulted in the enacting of constitutional reforms to make the leadership acceptable. Despite the efforts, the legitimacy questions persisted, culminating in the Fall of the Qing Dynasty in 1911(Monroe, 2014).</w:t>
      </w:r>
    </w:p>
    <w:p w:rsidR="002C13DC" w:rsidRPr="002C13DC"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t>After the fall of the Qing Dynasty, the Republic of China was established formally.  The establishment of the republic created a political system that required political parties. Consequently, China's National People's Party (KMT) was founded.  The leadership during the early period of a republic was highly dynamic and unstable. However, military force was used to quell rebellions within the republic. China's approach was entirely communist as heralded with current Communist China's Party (CCP). The communist approach put China at roger heads with the</w:t>
      </w:r>
      <w:r>
        <w:rPr>
          <w:rFonts w:ascii="Times New Roman" w:hAnsi="Times New Roman" w:cs="Times New Roman"/>
          <w:sz w:val="24"/>
          <w:szCs w:val="24"/>
        </w:rPr>
        <w:t xml:space="preserve"> US and other western nations, c</w:t>
      </w:r>
      <w:r w:rsidRPr="002C13DC">
        <w:rPr>
          <w:rFonts w:ascii="Times New Roman" w:hAnsi="Times New Roman" w:cs="Times New Roman"/>
          <w:sz w:val="24"/>
          <w:szCs w:val="24"/>
        </w:rPr>
        <w:t>onsequently, ending diplomatic relationships between the countries and China.</w:t>
      </w:r>
    </w:p>
    <w:p w:rsidR="002C13DC" w:rsidRPr="002C13DC"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t>During the Chinese Revolution war, the United States supported the island of Taiwan unde</w:t>
      </w:r>
      <w:r>
        <w:rPr>
          <w:rFonts w:ascii="Times New Roman" w:hAnsi="Times New Roman" w:cs="Times New Roman"/>
          <w:sz w:val="24"/>
          <w:szCs w:val="24"/>
        </w:rPr>
        <w:t>r the Republic of China (RoC). As evident, t</w:t>
      </w:r>
      <w:r w:rsidRPr="002C13DC">
        <w:rPr>
          <w:rFonts w:ascii="Times New Roman" w:hAnsi="Times New Roman" w:cs="Times New Roman"/>
          <w:sz w:val="24"/>
          <w:szCs w:val="24"/>
        </w:rPr>
        <w:t xml:space="preserve">he protection of ROC forces by the US-led to a total breakdown in diplomatic ties between the US and China. The relationship was restored following President Nixon's historic visit to Shanghai in 1972. The US wanted to re-establish the relationship with China as a strategy card during the cold war. The US policy in the region was </w:t>
      </w:r>
      <w:r w:rsidRPr="002C13DC">
        <w:rPr>
          <w:rFonts w:ascii="Times New Roman" w:hAnsi="Times New Roman" w:cs="Times New Roman"/>
          <w:sz w:val="24"/>
          <w:szCs w:val="24"/>
        </w:rPr>
        <w:lastRenderedPageBreak/>
        <w:t>shifting towards the withdrawal of troops from Vietnam. As such, the reinvigoration of ties between Beijing and Washington was strategic to both countries at the time. The relations were normalized under the One China policy understanding. The policy views Taiwan, a self-governing island as a province of China. Previously, the US and West, in general, recognized the RoC as an independent country with a seat at the United Nations Security Council (Clark, 2010).</w:t>
      </w:r>
    </w:p>
    <w:p w:rsidR="002C13DC" w:rsidRPr="002C13DC"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t>The US and the West eventually reluctantly accepted One China policy, consequently leaving the question of Taiwan to the Taiwanese people. The US-Taiwan relations are guided by the Taiwan Act of 1972. The US did not, however, relinquish the association to Taiwan and has continually supported the island. As a result, the relationship between China and the West is ambiguous, in consideration of the Taiwan question.  However, the countries work together on matters of interest to all parties (French et al., 2017). The matters include strategic partnerships against terrorism, political stability of the region, and international trade.</w:t>
      </w:r>
    </w:p>
    <w:p w:rsidR="0098416B" w:rsidRDefault="002C13DC" w:rsidP="002C13DC">
      <w:pPr>
        <w:spacing w:line="480" w:lineRule="auto"/>
        <w:ind w:firstLine="720"/>
        <w:rPr>
          <w:rFonts w:ascii="Times New Roman" w:hAnsi="Times New Roman" w:cs="Times New Roman"/>
          <w:sz w:val="24"/>
          <w:szCs w:val="24"/>
        </w:rPr>
      </w:pPr>
      <w:r w:rsidRPr="002C13DC">
        <w:rPr>
          <w:rFonts w:ascii="Times New Roman" w:hAnsi="Times New Roman" w:cs="Times New Roman"/>
          <w:sz w:val="24"/>
          <w:szCs w:val="24"/>
        </w:rPr>
        <w:t>In conclusion, the relationship between China and the West is highly dynamic and interest-oriented. Generally, each of the parties has always worked to better their interests in the association. The One China policy has been an issue of contention since the Second World War. In particular, the Taiwan question given the history between the self-governed island and the US</w:t>
      </w:r>
      <w:r>
        <w:rPr>
          <w:rFonts w:ascii="Times New Roman" w:hAnsi="Times New Roman" w:cs="Times New Roman"/>
          <w:sz w:val="24"/>
          <w:szCs w:val="24"/>
        </w:rPr>
        <w:t xml:space="preserve"> has been a core issue</w:t>
      </w:r>
      <w:r w:rsidRPr="002C13DC">
        <w:rPr>
          <w:rFonts w:ascii="Times New Roman" w:hAnsi="Times New Roman" w:cs="Times New Roman"/>
          <w:sz w:val="24"/>
          <w:szCs w:val="24"/>
        </w:rPr>
        <w:t>. However, the US has managed to maintain an ambiguous relationship with both countries. The century of humiliation ushered the period of economic development and the rise in international superiority.</w:t>
      </w:r>
    </w:p>
    <w:p w:rsidR="00924EED" w:rsidRDefault="00924EED" w:rsidP="00924EED">
      <w:pPr>
        <w:spacing w:line="480" w:lineRule="auto"/>
        <w:ind w:firstLine="720"/>
        <w:rPr>
          <w:rFonts w:ascii="Times New Roman" w:hAnsi="Times New Roman" w:cs="Times New Roman"/>
          <w:sz w:val="24"/>
          <w:szCs w:val="24"/>
        </w:rPr>
      </w:pPr>
    </w:p>
    <w:p w:rsidR="00A9381D" w:rsidRDefault="00A9381D" w:rsidP="00924EED">
      <w:pPr>
        <w:spacing w:line="480" w:lineRule="auto"/>
        <w:ind w:firstLine="720"/>
        <w:rPr>
          <w:rFonts w:ascii="Times New Roman" w:hAnsi="Times New Roman" w:cs="Times New Roman"/>
          <w:sz w:val="24"/>
          <w:szCs w:val="24"/>
        </w:rPr>
      </w:pPr>
    </w:p>
    <w:p w:rsidR="00A9381D" w:rsidRDefault="00A9381D" w:rsidP="00924EED">
      <w:pPr>
        <w:spacing w:line="480" w:lineRule="auto"/>
        <w:ind w:firstLine="720"/>
        <w:rPr>
          <w:rFonts w:ascii="Times New Roman" w:hAnsi="Times New Roman" w:cs="Times New Roman"/>
          <w:sz w:val="24"/>
          <w:szCs w:val="24"/>
        </w:rPr>
      </w:pPr>
    </w:p>
    <w:p w:rsidR="002D3655" w:rsidRDefault="002D3655" w:rsidP="00DA4E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2D46" w:rsidRDefault="00B22D46" w:rsidP="00DA4E41">
      <w:pPr>
        <w:spacing w:after="120" w:line="480" w:lineRule="auto"/>
        <w:ind w:left="720" w:hanging="720"/>
        <w:rPr>
          <w:rStyle w:val="Hyperlink"/>
          <w:rFonts w:ascii="Times New Roman" w:hAnsi="Times New Roman" w:cs="Times New Roman"/>
          <w:sz w:val="24"/>
          <w:szCs w:val="24"/>
        </w:rPr>
      </w:pPr>
      <w:r w:rsidRPr="002D3655">
        <w:rPr>
          <w:rFonts w:ascii="Times New Roman" w:hAnsi="Times New Roman" w:cs="Times New Roman"/>
          <w:sz w:val="24"/>
          <w:szCs w:val="24"/>
        </w:rPr>
        <w:t>Clark, C. (2010). The Taiwan Relations Act and the U.S. Balancing Role in Cross-Strait Relations. </w:t>
      </w:r>
      <w:r w:rsidRPr="002D3655">
        <w:rPr>
          <w:rFonts w:ascii="Times New Roman" w:hAnsi="Times New Roman" w:cs="Times New Roman"/>
          <w:i/>
          <w:iCs/>
          <w:sz w:val="24"/>
          <w:szCs w:val="24"/>
        </w:rPr>
        <w:t>American Journal of Chinese Studies,</w:t>
      </w:r>
      <w:r w:rsidRPr="002D3655">
        <w:rPr>
          <w:rFonts w:ascii="Times New Roman" w:hAnsi="Times New Roman" w:cs="Times New Roman"/>
          <w:sz w:val="24"/>
          <w:szCs w:val="24"/>
        </w:rPr>
        <w:t> </w:t>
      </w:r>
      <w:r w:rsidRPr="002D3655">
        <w:rPr>
          <w:rFonts w:ascii="Times New Roman" w:hAnsi="Times New Roman" w:cs="Times New Roman"/>
          <w:i/>
          <w:iCs/>
          <w:sz w:val="24"/>
          <w:szCs w:val="24"/>
        </w:rPr>
        <w:t>17</w:t>
      </w:r>
      <w:r w:rsidRPr="002D3655">
        <w:rPr>
          <w:rFonts w:ascii="Times New Roman" w:hAnsi="Times New Roman" w:cs="Times New Roman"/>
          <w:sz w:val="24"/>
          <w:szCs w:val="24"/>
        </w:rPr>
        <w:t xml:space="preserve">(1), 3-18. Retrieved March 30, 2020, from </w:t>
      </w:r>
      <w:hyperlink r:id="rId6" w:history="1">
        <w:r w:rsidRPr="000171E2">
          <w:rPr>
            <w:rStyle w:val="Hyperlink"/>
            <w:rFonts w:ascii="Times New Roman" w:hAnsi="Times New Roman" w:cs="Times New Roman"/>
            <w:sz w:val="24"/>
            <w:szCs w:val="24"/>
          </w:rPr>
          <w:t>www.jstor.org/stable/44288005</w:t>
        </w:r>
      </w:hyperlink>
    </w:p>
    <w:p w:rsidR="00B22D46" w:rsidRDefault="00B22D46" w:rsidP="00DA4E41">
      <w:pPr>
        <w:spacing w:after="120" w:line="480" w:lineRule="auto"/>
        <w:ind w:left="720" w:hanging="720"/>
        <w:rPr>
          <w:rFonts w:ascii="Times New Roman" w:hAnsi="Times New Roman" w:cs="Times New Roman"/>
          <w:sz w:val="24"/>
          <w:szCs w:val="24"/>
        </w:rPr>
      </w:pPr>
      <w:r w:rsidRPr="00EC4D87">
        <w:rPr>
          <w:rFonts w:ascii="Times New Roman" w:hAnsi="Times New Roman" w:cs="Times New Roman"/>
          <w:sz w:val="24"/>
          <w:szCs w:val="24"/>
        </w:rPr>
        <w:t xml:space="preserve">French, H., Johnson, I., Jenne, J., Crossley, P., Kapp, R., &amp; Meyer-fong, T. (2017). How China's History Shapes, and Warps, its Policies Today. Retrieved 4 April 2020, from </w:t>
      </w:r>
      <w:hyperlink r:id="rId7" w:history="1">
        <w:r w:rsidRPr="006C2FA7">
          <w:rPr>
            <w:rStyle w:val="Hyperlink"/>
            <w:rFonts w:ascii="Times New Roman" w:hAnsi="Times New Roman" w:cs="Times New Roman"/>
            <w:sz w:val="24"/>
            <w:szCs w:val="24"/>
          </w:rPr>
          <w:t>https://foreignpolicy.com/2017/03/22/how-chinas-history-shapes-its-foreign-policy-empire-humiliation/</w:t>
        </w:r>
      </w:hyperlink>
    </w:p>
    <w:p w:rsidR="00B22D46" w:rsidRDefault="00B22D46" w:rsidP="00DA4E41">
      <w:pPr>
        <w:spacing w:after="120" w:line="480" w:lineRule="auto"/>
        <w:ind w:left="720" w:hanging="720"/>
        <w:rPr>
          <w:rFonts w:ascii="Times New Roman" w:hAnsi="Times New Roman" w:cs="Times New Roman"/>
          <w:sz w:val="24"/>
          <w:szCs w:val="24"/>
        </w:rPr>
      </w:pPr>
      <w:r w:rsidRPr="0042568C">
        <w:rPr>
          <w:rFonts w:ascii="Times New Roman" w:hAnsi="Times New Roman" w:cs="Times New Roman"/>
          <w:sz w:val="24"/>
          <w:szCs w:val="24"/>
        </w:rPr>
        <w:t>Lau, J. (2011). Highlighting Differences in Interpretations of the Opium War. Retrieved 4 April 2020, from https://www.nytimes.com/2011/08/19/arts/19iht-opium19.html</w:t>
      </w:r>
    </w:p>
    <w:p w:rsidR="00B22D46" w:rsidRPr="00851683" w:rsidRDefault="00B22D46" w:rsidP="00851683">
      <w:pPr>
        <w:spacing w:after="120" w:line="480" w:lineRule="auto"/>
        <w:ind w:left="720" w:hanging="720"/>
        <w:rPr>
          <w:rStyle w:val="Hyperlink"/>
          <w:rFonts w:ascii="Times New Roman" w:hAnsi="Times New Roman" w:cs="Times New Roman"/>
          <w:color w:val="auto"/>
          <w:sz w:val="24"/>
          <w:szCs w:val="24"/>
          <w:u w:val="none"/>
        </w:rPr>
      </w:pPr>
      <w:r w:rsidRPr="00851683">
        <w:rPr>
          <w:rStyle w:val="Hyperlink"/>
          <w:rFonts w:ascii="Times New Roman" w:hAnsi="Times New Roman" w:cs="Times New Roman"/>
          <w:color w:val="auto"/>
          <w:sz w:val="24"/>
          <w:szCs w:val="24"/>
          <w:u w:val="none"/>
        </w:rPr>
        <w:t>Monroe</w:t>
      </w:r>
      <w:r>
        <w:rPr>
          <w:rStyle w:val="Hyperlink"/>
          <w:rFonts w:ascii="Times New Roman" w:hAnsi="Times New Roman" w:cs="Times New Roman"/>
          <w:color w:val="auto"/>
          <w:sz w:val="24"/>
          <w:szCs w:val="24"/>
          <w:u w:val="none"/>
        </w:rPr>
        <w:t>, E</w:t>
      </w:r>
      <w:r w:rsidRPr="00851683">
        <w:rPr>
          <w:rStyle w:val="Hyperlink"/>
          <w:rFonts w:ascii="Times New Roman" w:hAnsi="Times New Roman" w:cs="Times New Roman"/>
          <w:color w:val="auto"/>
          <w:sz w:val="24"/>
          <w:szCs w:val="24"/>
          <w:u w:val="none"/>
        </w:rPr>
        <w:t xml:space="preserve"> (2014). US-China Relations: A Brief Historical Perspective. US-China Policy Foundation</w:t>
      </w:r>
      <w:r>
        <w:rPr>
          <w:rStyle w:val="Hyperlink"/>
          <w:rFonts w:ascii="Times New Roman" w:hAnsi="Times New Roman" w:cs="Times New Roman"/>
          <w:color w:val="auto"/>
          <w:sz w:val="24"/>
          <w:szCs w:val="24"/>
          <w:u w:val="none"/>
        </w:rPr>
        <w:t xml:space="preserve">. </w:t>
      </w:r>
    </w:p>
    <w:p w:rsidR="00B22D46" w:rsidRDefault="00B22D46" w:rsidP="00DA4E41">
      <w:pPr>
        <w:spacing w:after="120" w:line="480" w:lineRule="auto"/>
        <w:ind w:left="720" w:hanging="720"/>
        <w:rPr>
          <w:rFonts w:ascii="Times New Roman" w:hAnsi="Times New Roman" w:cs="Times New Roman"/>
          <w:sz w:val="24"/>
          <w:szCs w:val="24"/>
        </w:rPr>
      </w:pPr>
      <w:r w:rsidRPr="001442AF">
        <w:rPr>
          <w:rFonts w:ascii="Times New Roman" w:hAnsi="Times New Roman" w:cs="Times New Roman"/>
          <w:sz w:val="24"/>
          <w:szCs w:val="24"/>
        </w:rPr>
        <w:t>Schiavenza, M. (2013). How Humiliation Drove Modern Chinese History. Retrieved 4 April 2020, from https://www.theatlantic.com/china/archive/2013/10/how-humiliation-drove-modern-chinese-history/280878/</w:t>
      </w:r>
    </w:p>
    <w:sectPr w:rsidR="00B22D46" w:rsidSect="00924E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588" w:rsidRDefault="008B7588" w:rsidP="00D3643D">
      <w:pPr>
        <w:spacing w:after="0" w:line="240" w:lineRule="auto"/>
      </w:pPr>
      <w:r>
        <w:separator/>
      </w:r>
    </w:p>
  </w:endnote>
  <w:endnote w:type="continuationSeparator" w:id="1">
    <w:p w:rsidR="008B7588" w:rsidRDefault="008B7588" w:rsidP="00D364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588" w:rsidRDefault="008B7588" w:rsidP="00D3643D">
      <w:pPr>
        <w:spacing w:after="0" w:line="240" w:lineRule="auto"/>
      </w:pPr>
      <w:r>
        <w:separator/>
      </w:r>
    </w:p>
  </w:footnote>
  <w:footnote w:type="continuationSeparator" w:id="1">
    <w:p w:rsidR="008B7588" w:rsidRDefault="008B7588" w:rsidP="00D364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8940608"/>
      <w:docPartObj>
        <w:docPartGallery w:val="Page Numbers (Top of Page)"/>
        <w:docPartUnique/>
      </w:docPartObj>
    </w:sdtPr>
    <w:sdtEndPr>
      <w:rPr>
        <w:noProof/>
      </w:rPr>
    </w:sdtEndPr>
    <w:sdtContent>
      <w:p w:rsidR="00D3643D" w:rsidRPr="00F93A01" w:rsidRDefault="00F93A01" w:rsidP="00924EED">
        <w:pPr>
          <w:spacing w:line="480" w:lineRule="auto"/>
          <w:rPr>
            <w:rFonts w:ascii="Times New Roman" w:hAnsi="Times New Roman" w:cs="Times New Roman"/>
            <w:sz w:val="24"/>
            <w:szCs w:val="24"/>
          </w:rPr>
        </w:pPr>
        <w:r w:rsidRPr="00924EED">
          <w:rPr>
            <w:rFonts w:ascii="Times New Roman" w:hAnsi="Times New Roman" w:cs="Times New Roman"/>
            <w:sz w:val="24"/>
            <w:szCs w:val="24"/>
          </w:rPr>
          <w:t>RELA</w:t>
        </w:r>
        <w:r w:rsidR="001E4BE9">
          <w:rPr>
            <w:rFonts w:ascii="Times New Roman" w:hAnsi="Times New Roman" w:cs="Times New Roman"/>
            <w:sz w:val="24"/>
            <w:szCs w:val="24"/>
          </w:rPr>
          <w:t xml:space="preserve">TIONSHIP BETWEEN CHINA AND THE WEST </w:t>
        </w:r>
        <w:r w:rsidRPr="00924EED">
          <w:rPr>
            <w:rFonts w:ascii="Times New Roman" w:hAnsi="Times New Roman" w:cs="Times New Roman"/>
            <w:sz w:val="24"/>
            <w:szCs w:val="24"/>
          </w:rPr>
          <w:tab/>
        </w:r>
        <w:r w:rsidRPr="00924EED">
          <w:rPr>
            <w:rFonts w:ascii="Times New Roman" w:hAnsi="Times New Roman" w:cs="Times New Roman"/>
            <w:sz w:val="24"/>
            <w:szCs w:val="24"/>
          </w:rPr>
          <w:tab/>
        </w:r>
        <w:r w:rsidR="00B22D46">
          <w:rPr>
            <w:rFonts w:ascii="Times New Roman" w:hAnsi="Times New Roman" w:cs="Times New Roman"/>
            <w:sz w:val="24"/>
            <w:szCs w:val="24"/>
          </w:rPr>
          <w:t xml:space="preserve">             </w:t>
        </w:r>
        <w:r w:rsidRPr="00924EED">
          <w:rPr>
            <w:rFonts w:ascii="Times New Roman" w:hAnsi="Times New Roman" w:cs="Times New Roman"/>
            <w:sz w:val="24"/>
            <w:szCs w:val="24"/>
          </w:rPr>
          <w:tab/>
        </w:r>
        <w:r w:rsidRPr="00924EED">
          <w:rPr>
            <w:rFonts w:ascii="Times New Roman" w:hAnsi="Times New Roman" w:cs="Times New Roman"/>
            <w:sz w:val="24"/>
            <w:szCs w:val="24"/>
          </w:rPr>
          <w:tab/>
        </w:r>
        <w:r w:rsidR="00A45A62" w:rsidRPr="00924EED">
          <w:rPr>
            <w:rFonts w:ascii="Times New Roman" w:hAnsi="Times New Roman" w:cs="Times New Roman"/>
            <w:sz w:val="24"/>
            <w:szCs w:val="24"/>
          </w:rPr>
          <w:fldChar w:fldCharType="begin"/>
        </w:r>
        <w:r w:rsidR="00D3643D" w:rsidRPr="00924EED">
          <w:rPr>
            <w:rFonts w:ascii="Times New Roman" w:hAnsi="Times New Roman" w:cs="Times New Roman"/>
            <w:sz w:val="24"/>
            <w:szCs w:val="24"/>
          </w:rPr>
          <w:instrText xml:space="preserve"> PAGE   \* MERGEFORMAT </w:instrText>
        </w:r>
        <w:r w:rsidR="00A45A62" w:rsidRPr="00924EED">
          <w:rPr>
            <w:rFonts w:ascii="Times New Roman" w:hAnsi="Times New Roman" w:cs="Times New Roman"/>
            <w:sz w:val="24"/>
            <w:szCs w:val="24"/>
          </w:rPr>
          <w:fldChar w:fldCharType="separate"/>
        </w:r>
        <w:r w:rsidR="002C13DC">
          <w:rPr>
            <w:rFonts w:ascii="Times New Roman" w:hAnsi="Times New Roman" w:cs="Times New Roman"/>
            <w:noProof/>
            <w:sz w:val="24"/>
            <w:szCs w:val="24"/>
          </w:rPr>
          <w:t>5</w:t>
        </w:r>
        <w:r w:rsidR="00A45A62" w:rsidRPr="00924EED">
          <w:rPr>
            <w:rFonts w:ascii="Times New Roman" w:hAnsi="Times New Roman" w:cs="Times New Roman"/>
            <w:noProof/>
            <w:sz w:val="24"/>
            <w:szCs w:val="24"/>
          </w:rPr>
          <w:fldChar w:fldCharType="end"/>
        </w:r>
      </w:p>
    </w:sdtContent>
  </w:sdt>
  <w:p w:rsidR="00D3643D" w:rsidRDefault="00D3643D" w:rsidP="00D3643D">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3D" w:rsidRPr="00924EED" w:rsidRDefault="00924EED">
    <w:pPr>
      <w:pStyle w:val="Header"/>
      <w:rPr>
        <w:rFonts w:ascii="Times New Roman" w:hAnsi="Times New Roman" w:cs="Times New Roman"/>
      </w:rPr>
    </w:pPr>
    <w:r w:rsidRPr="00924EED">
      <w:rPr>
        <w:rFonts w:ascii="Times New Roman" w:hAnsi="Times New Roman" w:cs="Times New Roman"/>
      </w:rPr>
      <w:t>Running head:</w:t>
    </w:r>
    <w:r w:rsidRPr="00924EED">
      <w:rPr>
        <w:rFonts w:ascii="Times New Roman" w:hAnsi="Times New Roman" w:cs="Times New Roman"/>
        <w:sz w:val="24"/>
        <w:szCs w:val="24"/>
      </w:rPr>
      <w:t xml:space="preserve"> RELATIONSHIP B</w:t>
    </w:r>
    <w:r w:rsidR="00E61FD8">
      <w:rPr>
        <w:rFonts w:ascii="Times New Roman" w:hAnsi="Times New Roman" w:cs="Times New Roman"/>
        <w:sz w:val="24"/>
        <w:szCs w:val="24"/>
      </w:rPr>
      <w:t>ETWEEN CHINA AND THE WEST</w:t>
    </w:r>
    <w:r w:rsidRPr="00924EED">
      <w:rPr>
        <w:rFonts w:ascii="Times New Roman" w:hAnsi="Times New Roman" w:cs="Times New Roman"/>
        <w:sz w:val="24"/>
        <w:szCs w:val="24"/>
      </w:rPr>
      <w:tab/>
    </w:r>
    <w:r w:rsidR="00A45A62" w:rsidRPr="00924EED">
      <w:rPr>
        <w:rFonts w:ascii="Times New Roman" w:hAnsi="Times New Roman" w:cs="Times New Roman"/>
        <w:sz w:val="24"/>
        <w:szCs w:val="24"/>
      </w:rPr>
      <w:fldChar w:fldCharType="begin"/>
    </w:r>
    <w:r w:rsidRPr="00924EED">
      <w:rPr>
        <w:rFonts w:ascii="Times New Roman" w:hAnsi="Times New Roman" w:cs="Times New Roman"/>
        <w:sz w:val="24"/>
        <w:szCs w:val="24"/>
      </w:rPr>
      <w:instrText xml:space="preserve"> PAGE   \* MERGEFORMAT </w:instrText>
    </w:r>
    <w:r w:rsidR="00A45A62" w:rsidRPr="00924EED">
      <w:rPr>
        <w:rFonts w:ascii="Times New Roman" w:hAnsi="Times New Roman" w:cs="Times New Roman"/>
        <w:sz w:val="24"/>
        <w:szCs w:val="24"/>
      </w:rPr>
      <w:fldChar w:fldCharType="separate"/>
    </w:r>
    <w:r w:rsidR="002C13DC">
      <w:rPr>
        <w:rFonts w:ascii="Times New Roman" w:hAnsi="Times New Roman" w:cs="Times New Roman"/>
        <w:noProof/>
        <w:sz w:val="24"/>
        <w:szCs w:val="24"/>
      </w:rPr>
      <w:t>1</w:t>
    </w:r>
    <w:r w:rsidR="00A45A62" w:rsidRPr="00924EE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B5025"/>
    <w:rsid w:val="00023476"/>
    <w:rsid w:val="001442AF"/>
    <w:rsid w:val="00171D8B"/>
    <w:rsid w:val="001E4BE9"/>
    <w:rsid w:val="001F5827"/>
    <w:rsid w:val="00276FE2"/>
    <w:rsid w:val="002A6E59"/>
    <w:rsid w:val="002C13DC"/>
    <w:rsid w:val="002D3655"/>
    <w:rsid w:val="003174A9"/>
    <w:rsid w:val="00347908"/>
    <w:rsid w:val="00352415"/>
    <w:rsid w:val="003572B1"/>
    <w:rsid w:val="00383878"/>
    <w:rsid w:val="003930AC"/>
    <w:rsid w:val="003A62A6"/>
    <w:rsid w:val="003C1538"/>
    <w:rsid w:val="003D012E"/>
    <w:rsid w:val="003E277F"/>
    <w:rsid w:val="00413D62"/>
    <w:rsid w:val="0042568C"/>
    <w:rsid w:val="00440C97"/>
    <w:rsid w:val="004B415E"/>
    <w:rsid w:val="004B7F10"/>
    <w:rsid w:val="00512CBE"/>
    <w:rsid w:val="005130D6"/>
    <w:rsid w:val="00574C77"/>
    <w:rsid w:val="0066534D"/>
    <w:rsid w:val="00666604"/>
    <w:rsid w:val="006C5BBE"/>
    <w:rsid w:val="006D4085"/>
    <w:rsid w:val="007355ED"/>
    <w:rsid w:val="00761DAC"/>
    <w:rsid w:val="00776385"/>
    <w:rsid w:val="007B6D8E"/>
    <w:rsid w:val="007E7CEF"/>
    <w:rsid w:val="00814485"/>
    <w:rsid w:val="00850EF4"/>
    <w:rsid w:val="00851683"/>
    <w:rsid w:val="008B7588"/>
    <w:rsid w:val="00907A94"/>
    <w:rsid w:val="00924EED"/>
    <w:rsid w:val="0098416B"/>
    <w:rsid w:val="00994CE6"/>
    <w:rsid w:val="009A0624"/>
    <w:rsid w:val="009B5025"/>
    <w:rsid w:val="009C773B"/>
    <w:rsid w:val="00A004E7"/>
    <w:rsid w:val="00A238A3"/>
    <w:rsid w:val="00A45A62"/>
    <w:rsid w:val="00A9381D"/>
    <w:rsid w:val="00A9606B"/>
    <w:rsid w:val="00AC2341"/>
    <w:rsid w:val="00AF54A1"/>
    <w:rsid w:val="00B22D46"/>
    <w:rsid w:val="00B30CFE"/>
    <w:rsid w:val="00B731CF"/>
    <w:rsid w:val="00BE2101"/>
    <w:rsid w:val="00BF0169"/>
    <w:rsid w:val="00C13E42"/>
    <w:rsid w:val="00C23CDB"/>
    <w:rsid w:val="00CC3CC1"/>
    <w:rsid w:val="00CC68BF"/>
    <w:rsid w:val="00CD11B8"/>
    <w:rsid w:val="00D005D6"/>
    <w:rsid w:val="00D05E39"/>
    <w:rsid w:val="00D3643D"/>
    <w:rsid w:val="00D72010"/>
    <w:rsid w:val="00DA4E41"/>
    <w:rsid w:val="00E0199E"/>
    <w:rsid w:val="00E44467"/>
    <w:rsid w:val="00E5248F"/>
    <w:rsid w:val="00E61FD8"/>
    <w:rsid w:val="00EA4EB7"/>
    <w:rsid w:val="00EC4D87"/>
    <w:rsid w:val="00EE28D0"/>
    <w:rsid w:val="00F938B9"/>
    <w:rsid w:val="00F93A01"/>
    <w:rsid w:val="00F954B9"/>
    <w:rsid w:val="00FE3F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30D6"/>
    <w:rPr>
      <w:color w:val="0563C1" w:themeColor="hyperlink"/>
      <w:u w:val="single"/>
    </w:rPr>
  </w:style>
  <w:style w:type="paragraph" w:styleId="Header">
    <w:name w:val="header"/>
    <w:basedOn w:val="Normal"/>
    <w:link w:val="HeaderChar"/>
    <w:uiPriority w:val="99"/>
    <w:unhideWhenUsed/>
    <w:rsid w:val="00D36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43D"/>
  </w:style>
  <w:style w:type="paragraph" w:styleId="Footer">
    <w:name w:val="footer"/>
    <w:basedOn w:val="Normal"/>
    <w:link w:val="FooterChar"/>
    <w:uiPriority w:val="99"/>
    <w:unhideWhenUsed/>
    <w:rsid w:val="00D36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4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oreignpolicy.com/2017/03/22/how-chinas-history-shapes-its-foreign-policy-empire-humili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stor.org/stable/4428800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CONNECTED INTELLIGENCE AFRICA</dc:creator>
  <cp:lastModifiedBy>ADM</cp:lastModifiedBy>
  <cp:revision>2</cp:revision>
  <dcterms:created xsi:type="dcterms:W3CDTF">2020-04-04T18:26:00Z</dcterms:created>
  <dcterms:modified xsi:type="dcterms:W3CDTF">2020-04-04T18:26:00Z</dcterms:modified>
</cp:coreProperties>
</file>